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8C" w:rsidRDefault="00C75B8C" w:rsidP="00AA76B6">
      <w:pPr>
        <w:spacing w:after="0" w:line="240" w:lineRule="auto"/>
        <w:jc w:val="center"/>
      </w:pPr>
      <w:r>
        <w:rPr>
          <w:b/>
          <w:sz w:val="32"/>
        </w:rPr>
        <w:t>Terms and Conditions</w:t>
      </w:r>
      <w:r>
        <w:rPr>
          <w:sz w:val="32"/>
        </w:rPr>
        <w:t xml:space="preserve">  </w:t>
      </w:r>
    </w:p>
    <w:p w:rsidR="00C75B8C" w:rsidRDefault="00C75B8C" w:rsidP="00AA76B6">
      <w:pPr>
        <w:spacing w:after="0" w:line="240" w:lineRule="auto"/>
        <w:jc w:val="center"/>
      </w:pPr>
      <w:r>
        <w:rPr>
          <w:i/>
        </w:rPr>
        <w:t>Monash University Undergraduate Prize for Creative Writing</w:t>
      </w:r>
    </w:p>
    <w:p w:rsidR="00C75B8C" w:rsidRDefault="00C75B8C" w:rsidP="00AA76B6">
      <w:pPr>
        <w:spacing w:after="0" w:line="240" w:lineRule="auto"/>
      </w:pPr>
    </w:p>
    <w:p w:rsidR="00C75B8C" w:rsidRDefault="00C75B8C" w:rsidP="00AA76B6">
      <w:pPr>
        <w:numPr>
          <w:ilvl w:val="0"/>
          <w:numId w:val="1"/>
        </w:numPr>
        <w:spacing w:after="0" w:line="240" w:lineRule="auto"/>
        <w:ind w:left="0" w:hanging="359"/>
        <w:contextualSpacing/>
        <w:jc w:val="both"/>
        <w:rPr>
          <w:sz w:val="24"/>
        </w:rPr>
      </w:pPr>
      <w:r>
        <w:rPr>
          <w:sz w:val="24"/>
        </w:rPr>
        <w:t>Entrants must be enrolled in an undergraduate or honours degree at an Australian or New Zealand at the time of entry. This includes international campuses of Australian universities. A student number and course code is required to enter. There is no age restriction.</w:t>
      </w:r>
    </w:p>
    <w:p w:rsidR="00C75B8C" w:rsidRDefault="00C75B8C" w:rsidP="00AA76B6">
      <w:pPr>
        <w:spacing w:after="0" w:line="240" w:lineRule="auto"/>
        <w:jc w:val="both"/>
      </w:pPr>
    </w:p>
    <w:p w:rsidR="00C75B8C" w:rsidRPr="002614E8" w:rsidRDefault="00C75B8C" w:rsidP="00AA76B6">
      <w:pPr>
        <w:numPr>
          <w:ilvl w:val="0"/>
          <w:numId w:val="1"/>
        </w:numPr>
        <w:spacing w:after="0" w:line="240" w:lineRule="auto"/>
        <w:ind w:left="0" w:hanging="359"/>
        <w:contextualSpacing/>
        <w:jc w:val="both"/>
        <w:rPr>
          <w:sz w:val="24"/>
        </w:rPr>
      </w:pPr>
      <w:r w:rsidRPr="002614E8">
        <w:rPr>
          <w:sz w:val="24"/>
        </w:rPr>
        <w:t xml:space="preserve">Submissions close on </w:t>
      </w:r>
      <w:r w:rsidR="000D3ECF">
        <w:rPr>
          <w:sz w:val="24"/>
        </w:rPr>
        <w:t>Sunday 14 April 2019</w:t>
      </w:r>
      <w:r w:rsidRPr="002614E8">
        <w:rPr>
          <w:sz w:val="24"/>
        </w:rPr>
        <w:t xml:space="preserve"> at 11:59 pm (AEST).</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Entries must be submitted using the online form located on the Emerging Writers’ Festival (EWF) website. Only manuscripts submitted in a PDF document will be accepted.</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 xml:space="preserve">Entrants must provide an original work written in English, between 1500–3000 words in length. </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Entries will be judged anonymously. The author’s name must not appear on the manuscript or anywhere in the file name.</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Only one entry per student will be accepted.</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There are two categories of prizes: $4000 for the overall winner and $1000 for the highest placed Monash University student. In the event that the overall winner is a Monash student, then they will receive both prizes (totalling $5000).</w:t>
      </w:r>
    </w:p>
    <w:p w:rsidR="00C75B8C" w:rsidRDefault="00C75B8C" w:rsidP="00AA76B6">
      <w:pPr>
        <w:spacing w:after="0" w:line="240" w:lineRule="auto"/>
        <w:jc w:val="both"/>
      </w:pPr>
    </w:p>
    <w:p w:rsidR="00FA5089" w:rsidRDefault="00C75B8C" w:rsidP="00AA76B6">
      <w:pPr>
        <w:numPr>
          <w:ilvl w:val="0"/>
          <w:numId w:val="1"/>
        </w:numPr>
        <w:spacing w:after="0" w:line="240" w:lineRule="auto"/>
        <w:ind w:left="0" w:hanging="359"/>
        <w:contextualSpacing/>
        <w:jc w:val="both"/>
        <w:rPr>
          <w:sz w:val="24"/>
        </w:rPr>
      </w:pPr>
      <w:r>
        <w:rPr>
          <w:sz w:val="24"/>
        </w:rPr>
        <w:t>Entries will be judged anonymously. The judges’ decision will be final. No correspondence will be entered into.</w:t>
      </w:r>
    </w:p>
    <w:p w:rsidR="00FA5089" w:rsidRPr="00FA5089" w:rsidRDefault="00FA5089" w:rsidP="00AA76B6">
      <w:pPr>
        <w:spacing w:after="0" w:line="240" w:lineRule="auto"/>
        <w:contextualSpacing/>
        <w:jc w:val="both"/>
        <w:rPr>
          <w:sz w:val="24"/>
        </w:rPr>
      </w:pPr>
    </w:p>
    <w:p w:rsidR="00FA5089" w:rsidRDefault="00FA5089" w:rsidP="00AA76B6">
      <w:pPr>
        <w:numPr>
          <w:ilvl w:val="0"/>
          <w:numId w:val="1"/>
        </w:numPr>
        <w:spacing w:after="0" w:line="240" w:lineRule="auto"/>
        <w:ind w:left="0" w:hanging="359"/>
        <w:contextualSpacing/>
        <w:jc w:val="both"/>
        <w:rPr>
          <w:sz w:val="24"/>
        </w:rPr>
      </w:pPr>
      <w:r>
        <w:rPr>
          <w:sz w:val="24"/>
        </w:rPr>
        <w:t>Entries that have been previously published</w:t>
      </w:r>
      <w:r w:rsidR="00B1026E">
        <w:rPr>
          <w:sz w:val="24"/>
        </w:rPr>
        <w:t xml:space="preserve"> or accepted for </w:t>
      </w:r>
      <w:r w:rsidR="000D3ECF">
        <w:rPr>
          <w:sz w:val="24"/>
        </w:rPr>
        <w:t>publication before June 19, 2019</w:t>
      </w:r>
      <w:r>
        <w:rPr>
          <w:sz w:val="24"/>
        </w:rPr>
        <w:t xml:space="preserve"> by a professional entity are not eligible. Works that have been self-published, posted on a personal blog or social media, or submitted for a university assignment will be accepted.</w:t>
      </w:r>
    </w:p>
    <w:p w:rsidR="00C75B8C" w:rsidRDefault="00C75B8C" w:rsidP="00AA76B6">
      <w:pPr>
        <w:spacing w:after="0" w:line="240" w:lineRule="auto"/>
        <w:jc w:val="both"/>
      </w:pPr>
    </w:p>
    <w:p w:rsidR="00C75B8C" w:rsidRPr="002614E8" w:rsidRDefault="00C75B8C" w:rsidP="00AA76B6">
      <w:pPr>
        <w:numPr>
          <w:ilvl w:val="0"/>
          <w:numId w:val="1"/>
        </w:numPr>
        <w:spacing w:after="0" w:line="240" w:lineRule="auto"/>
        <w:ind w:left="0" w:hanging="359"/>
        <w:contextualSpacing/>
        <w:jc w:val="both"/>
        <w:rPr>
          <w:sz w:val="24"/>
        </w:rPr>
      </w:pPr>
      <w:r w:rsidRPr="002614E8">
        <w:rPr>
          <w:sz w:val="24"/>
        </w:rPr>
        <w:t xml:space="preserve">The winner will be announced on </w:t>
      </w:r>
      <w:r w:rsidR="000D3ECF">
        <w:rPr>
          <w:sz w:val="24"/>
        </w:rPr>
        <w:t>Wednesday 19 June 2019</w:t>
      </w:r>
      <w:r w:rsidRPr="002614E8">
        <w:rPr>
          <w:sz w:val="24"/>
        </w:rPr>
        <w:t xml:space="preserve"> on the opening night of the Festival. Travel to and from the EWF is at the winner’s own expense, including any airfares, accommodation and other costs.</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Shortlisted entrants may be required to take part in events and media activities as required by EWF.</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By entering this competition</w:t>
      </w:r>
      <w:r w:rsidR="000D3ECF">
        <w:rPr>
          <w:sz w:val="24"/>
        </w:rPr>
        <w:t>,</w:t>
      </w:r>
      <w:r>
        <w:rPr>
          <w:sz w:val="24"/>
        </w:rPr>
        <w:t xml:space="preserve"> you have opted-in to EWF’s database and may receive marketing information from us. You may opt out of our marketing database at any time. </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 xml:space="preserve">You warrant that you have the full power to make the following agreement: that the manuscript is an entirely original work; that it </w:t>
      </w:r>
      <w:bookmarkStart w:id="0" w:name="_GoBack"/>
      <w:bookmarkEnd w:id="0"/>
      <w:r>
        <w:rPr>
          <w:sz w:val="24"/>
        </w:rPr>
        <w:t xml:space="preserve">contains no defamatory matter, any material in breach of official secrets, laws or any matter which invades any individual’s rights of privacy and that all statements in the manuscript purporting to be facts are true. </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lastRenderedPageBreak/>
        <w:t xml:space="preserve">You warrant that the manuscript has not been previously licensed for exclusive use in any form and territory and that it is capable of protection by copyright in all territories for which rights you are granting to the EWF; and that it is in no way whatever an infringement of any existing copyright or licence or any other right of any person. </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 xml:space="preserve">Copyright of the manuscript shall remain your property. You grant EWF the right to use, reproduce, publish and communicate the manuscript and to authorise its use, reproduction, publication and communication in connection with the Monash University Prize for Undergraduate Creative Writing or the EWF, in all languages anywhere non-exclusively throughout the world. Non-exclusive copyright means that you can enter into other non-exclusive agreements for this same manuscript — i.e., you can submit this work for other prizes or publications (e.g. Monash students may also simultaneously submit their work to </w:t>
      </w:r>
      <w:r>
        <w:rPr>
          <w:i/>
          <w:sz w:val="24"/>
        </w:rPr>
        <w:t>Verge</w:t>
      </w:r>
      <w:r>
        <w:rPr>
          <w:sz w:val="24"/>
        </w:rPr>
        <w:t xml:space="preserve">). </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r>
        <w:rPr>
          <w:sz w:val="24"/>
        </w:rPr>
        <w:t>EWF may enter into any publishing agreement with a third-party. This will be done with the best interests of the shortlisted writers at stake — supporting emerging writers is what the EWF is all about!</w:t>
      </w:r>
    </w:p>
    <w:p w:rsidR="00C75B8C" w:rsidRDefault="00C75B8C" w:rsidP="00AA76B6">
      <w:pPr>
        <w:spacing w:after="0" w:line="240" w:lineRule="auto"/>
        <w:jc w:val="both"/>
      </w:pPr>
    </w:p>
    <w:p w:rsidR="00C75B8C" w:rsidRDefault="00C75B8C" w:rsidP="00AA76B6">
      <w:pPr>
        <w:numPr>
          <w:ilvl w:val="0"/>
          <w:numId w:val="1"/>
        </w:numPr>
        <w:spacing w:after="0" w:line="240" w:lineRule="auto"/>
        <w:ind w:left="0" w:hanging="359"/>
        <w:contextualSpacing/>
        <w:jc w:val="both"/>
        <w:rPr>
          <w:sz w:val="24"/>
        </w:rPr>
      </w:pPr>
      <w:bookmarkStart w:id="1" w:name="h.gjdgxs" w:colFirst="0" w:colLast="0"/>
      <w:bookmarkEnd w:id="1"/>
      <w:r>
        <w:rPr>
          <w:sz w:val="24"/>
        </w:rPr>
        <w:t>By submitting your entry, you accept the terms and conditions of entry as prescribed and give your consent for your manuscript to be considered for the Prize and grant EWF non-exclusive publication rights as noted above.</w:t>
      </w:r>
    </w:p>
    <w:p w:rsidR="00C75B8C" w:rsidRDefault="00C75B8C" w:rsidP="00AA76B6">
      <w:pPr>
        <w:spacing w:after="0" w:line="240" w:lineRule="auto"/>
        <w:jc w:val="both"/>
      </w:pPr>
    </w:p>
    <w:p w:rsidR="00C75B8C" w:rsidRDefault="00C75B8C" w:rsidP="00AA76B6">
      <w:pPr>
        <w:spacing w:after="0" w:line="240" w:lineRule="auto"/>
        <w:jc w:val="both"/>
      </w:pPr>
      <w:r>
        <w:rPr>
          <w:sz w:val="24"/>
        </w:rPr>
        <w:t>The promoter is:</w:t>
      </w:r>
    </w:p>
    <w:p w:rsidR="00C75B8C" w:rsidRDefault="00C75B8C" w:rsidP="00AA76B6">
      <w:pPr>
        <w:spacing w:after="0" w:line="240" w:lineRule="auto"/>
        <w:jc w:val="both"/>
      </w:pPr>
    </w:p>
    <w:p w:rsidR="00C75B8C" w:rsidRDefault="00C75B8C" w:rsidP="00AA76B6">
      <w:pPr>
        <w:spacing w:after="0" w:line="240" w:lineRule="auto"/>
        <w:jc w:val="both"/>
      </w:pPr>
      <w:r>
        <w:rPr>
          <w:sz w:val="24"/>
        </w:rPr>
        <w:t>Emerging Writers’ Festival (</w:t>
      </w:r>
      <w:r>
        <w:rPr>
          <w:b/>
          <w:sz w:val="24"/>
        </w:rPr>
        <w:t>EWF</w:t>
      </w:r>
      <w:r>
        <w:rPr>
          <w:sz w:val="24"/>
        </w:rPr>
        <w:t>)</w:t>
      </w:r>
    </w:p>
    <w:p w:rsidR="00C75B8C" w:rsidRDefault="00C75B8C" w:rsidP="00AA76B6">
      <w:pPr>
        <w:spacing w:after="0" w:line="240" w:lineRule="auto"/>
        <w:jc w:val="both"/>
      </w:pPr>
      <w:r>
        <w:rPr>
          <w:sz w:val="24"/>
        </w:rPr>
        <w:t xml:space="preserve">176 Little Lonsdale Street, </w:t>
      </w:r>
    </w:p>
    <w:p w:rsidR="00C75B8C" w:rsidRDefault="00C75B8C" w:rsidP="00AA76B6">
      <w:pPr>
        <w:spacing w:after="0" w:line="240" w:lineRule="auto"/>
        <w:jc w:val="both"/>
      </w:pPr>
      <w:r>
        <w:rPr>
          <w:sz w:val="24"/>
        </w:rPr>
        <w:t>Melbourne,</w:t>
      </w:r>
    </w:p>
    <w:p w:rsidR="00C75B8C" w:rsidRDefault="00C75B8C" w:rsidP="00AA76B6">
      <w:pPr>
        <w:spacing w:after="0" w:line="240" w:lineRule="auto"/>
        <w:jc w:val="both"/>
      </w:pPr>
      <w:r>
        <w:rPr>
          <w:sz w:val="24"/>
        </w:rPr>
        <w:t>Victoria, 3000</w:t>
      </w:r>
    </w:p>
    <w:p w:rsidR="00C75B8C" w:rsidRDefault="00C75B8C" w:rsidP="00AA76B6">
      <w:pPr>
        <w:spacing w:after="0" w:line="240" w:lineRule="auto"/>
        <w:jc w:val="both"/>
      </w:pPr>
      <w:r>
        <w:rPr>
          <w:sz w:val="24"/>
        </w:rPr>
        <w:t>(ABN 93 615</w:t>
      </w:r>
      <w:r w:rsidR="00CD71C3">
        <w:rPr>
          <w:sz w:val="24"/>
        </w:rPr>
        <w:t>61</w:t>
      </w:r>
      <w:r>
        <w:rPr>
          <w:sz w:val="24"/>
        </w:rPr>
        <w:t xml:space="preserve"> </w:t>
      </w:r>
      <w:r w:rsidR="00CD71C3">
        <w:rPr>
          <w:sz w:val="24"/>
        </w:rPr>
        <w:t>3</w:t>
      </w:r>
      <w:r>
        <w:rPr>
          <w:sz w:val="24"/>
        </w:rPr>
        <w:t>688)</w:t>
      </w:r>
    </w:p>
    <w:p w:rsidR="00C75B8C" w:rsidRDefault="00C75B8C" w:rsidP="00AA76B6"/>
    <w:sectPr w:rsidR="00C75B8C" w:rsidSect="00AA76B6">
      <w:headerReference w:type="default" r:id="rId7"/>
      <w:pgSz w:w="11906" w:h="16838"/>
      <w:pgMar w:top="170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B6" w:rsidRDefault="00AA76B6" w:rsidP="00AA76B6">
      <w:pPr>
        <w:spacing w:after="0" w:line="240" w:lineRule="auto"/>
      </w:pPr>
      <w:r>
        <w:separator/>
      </w:r>
    </w:p>
  </w:endnote>
  <w:endnote w:type="continuationSeparator" w:id="0">
    <w:p w:rsidR="00AA76B6" w:rsidRDefault="00AA76B6" w:rsidP="00AA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B6" w:rsidRDefault="00AA76B6" w:rsidP="00AA76B6">
      <w:pPr>
        <w:spacing w:after="0" w:line="240" w:lineRule="auto"/>
      </w:pPr>
      <w:r>
        <w:separator/>
      </w:r>
    </w:p>
  </w:footnote>
  <w:footnote w:type="continuationSeparator" w:id="0">
    <w:p w:rsidR="00AA76B6" w:rsidRDefault="00AA76B6" w:rsidP="00AA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B6" w:rsidRDefault="00AA76B6">
    <w:pPr>
      <w:pStyle w:val="Header"/>
    </w:pPr>
    <w:r>
      <w:rPr>
        <w:noProof/>
      </w:rPr>
      <w:drawing>
        <wp:anchor distT="0" distB="0" distL="114300" distR="114300" simplePos="0" relativeHeight="251659264" behindDoc="0" locked="0" layoutInCell="1" allowOverlap="1" wp14:anchorId="602940C9" wp14:editId="29A73C88">
          <wp:simplePos x="0" y="0"/>
          <wp:positionH relativeFrom="margin">
            <wp:posOffset>4102188</wp:posOffset>
          </wp:positionH>
          <wp:positionV relativeFrom="paragraph">
            <wp:posOffset>-310515</wp:posOffset>
          </wp:positionV>
          <wp:extent cx="1831848" cy="765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ash 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848" cy="7650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1BF3065" wp14:editId="1EB047D1">
          <wp:simplePos x="0" y="0"/>
          <wp:positionH relativeFrom="margin">
            <wp:posOffset>-414669</wp:posOffset>
          </wp:positionH>
          <wp:positionV relativeFrom="paragraph">
            <wp:posOffset>-404495</wp:posOffset>
          </wp:positionV>
          <wp:extent cx="1696644" cy="92903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F-Logo-2018-Mon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6644" cy="929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4171E"/>
    <w:multiLevelType w:val="multilevel"/>
    <w:tmpl w:val="2A4AD6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C"/>
    <w:rsid w:val="000D3ECF"/>
    <w:rsid w:val="004B52D4"/>
    <w:rsid w:val="004C0C3E"/>
    <w:rsid w:val="00AA76B6"/>
    <w:rsid w:val="00B1026E"/>
    <w:rsid w:val="00C75B8C"/>
    <w:rsid w:val="00CD71C3"/>
    <w:rsid w:val="00FA5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BFA20"/>
  <w15:chartTrackingRefBased/>
  <w15:docId w15:val="{2432D495-91F2-4648-AA56-DF0AA238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5B8C"/>
    <w:pPr>
      <w:spacing w:after="200" w:line="276" w:lineRule="auto"/>
    </w:pPr>
    <w:rPr>
      <w:rFonts w:ascii="Calibri" w:eastAsia="Calibri" w:hAnsi="Calibri" w:cs="Calibri"/>
      <w:color w:val="00000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89"/>
    <w:pPr>
      <w:ind w:left="720"/>
      <w:contextualSpacing/>
    </w:pPr>
  </w:style>
  <w:style w:type="paragraph" w:styleId="Header">
    <w:name w:val="header"/>
    <w:basedOn w:val="Normal"/>
    <w:link w:val="HeaderChar"/>
    <w:uiPriority w:val="99"/>
    <w:unhideWhenUsed/>
    <w:rsid w:val="00AA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6B6"/>
    <w:rPr>
      <w:rFonts w:ascii="Calibri" w:eastAsia="Calibri" w:hAnsi="Calibri" w:cs="Calibri"/>
      <w:color w:val="000000"/>
      <w:szCs w:val="20"/>
      <w:lang w:eastAsia="en-AU"/>
    </w:rPr>
  </w:style>
  <w:style w:type="paragraph" w:styleId="Footer">
    <w:name w:val="footer"/>
    <w:basedOn w:val="Normal"/>
    <w:link w:val="FooterChar"/>
    <w:uiPriority w:val="99"/>
    <w:unhideWhenUsed/>
    <w:rsid w:val="00AA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6B6"/>
    <w:rPr>
      <w:rFonts w:ascii="Calibri" w:eastAsia="Calibri" w:hAnsi="Calibri" w:cs="Calibri"/>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Wheeler Centre</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EWF Interns</dc:creator>
  <cp:keywords/>
  <dc:description/>
  <cp:lastModifiedBy>Else Fitzgerald</cp:lastModifiedBy>
  <cp:revision>9</cp:revision>
  <cp:lastPrinted>2018-02-26T05:12:00Z</cp:lastPrinted>
  <dcterms:created xsi:type="dcterms:W3CDTF">2018-02-14T02:14:00Z</dcterms:created>
  <dcterms:modified xsi:type="dcterms:W3CDTF">2019-02-07T02:47:00Z</dcterms:modified>
</cp:coreProperties>
</file>